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BC2B" w14:textId="62CE3B20" w:rsidR="00CC3385" w:rsidRPr="00ED5DB0" w:rsidRDefault="00CC3385" w:rsidP="001466D9">
      <w:pPr>
        <w:shd w:val="clear" w:color="auto" w:fill="FFFFFF"/>
        <w:spacing w:after="100" w:afterAutospacing="1" w:line="240" w:lineRule="auto"/>
        <w:jc w:val="center"/>
        <w:outlineLvl w:val="0"/>
        <w:rPr>
          <w:rFonts w:ascii="Open Sans" w:eastAsia="Times New Roman" w:hAnsi="Open Sans" w:cs="Open Sans"/>
          <w:color w:val="212529"/>
          <w:kern w:val="36"/>
          <w:sz w:val="36"/>
          <w:szCs w:val="36"/>
          <w:lang w:eastAsia="en-GB"/>
          <w14:ligatures w14:val="none"/>
        </w:rPr>
      </w:pPr>
      <w:r w:rsidRPr="00ED5DB0">
        <w:rPr>
          <w:rFonts w:ascii="Open Sans" w:eastAsia="Times New Roman" w:hAnsi="Open Sans" w:cs="Open Sans"/>
          <w:color w:val="212529"/>
          <w:kern w:val="36"/>
          <w:sz w:val="36"/>
          <w:szCs w:val="36"/>
          <w:lang w:eastAsia="en-GB"/>
          <w14:ligatures w14:val="none"/>
        </w:rPr>
        <w:t>Patient Participation Group</w:t>
      </w:r>
      <w:r w:rsidR="00664CCD">
        <w:rPr>
          <w:rFonts w:ascii="Open Sans" w:eastAsia="Times New Roman" w:hAnsi="Open Sans" w:cs="Open Sans"/>
          <w:color w:val="212529"/>
          <w:kern w:val="36"/>
          <w:sz w:val="36"/>
          <w:szCs w:val="36"/>
          <w:lang w:eastAsia="en-GB"/>
          <w14:ligatures w14:val="none"/>
        </w:rPr>
        <w:br/>
      </w:r>
      <w:r w:rsidR="00664CCD" w:rsidRPr="001466D9">
        <w:rPr>
          <w:rFonts w:ascii="Open Sans" w:eastAsia="Times New Roman" w:hAnsi="Open Sans" w:cs="Open Sans"/>
          <w:b/>
          <w:bCs/>
          <w:color w:val="212529"/>
          <w:kern w:val="36"/>
          <w:sz w:val="36"/>
          <w:szCs w:val="36"/>
          <w:lang w:eastAsia="en-GB"/>
          <w14:ligatures w14:val="none"/>
        </w:rPr>
        <w:t xml:space="preserve">PPG Core Group - </w:t>
      </w:r>
      <w:r w:rsidRPr="001466D9">
        <w:rPr>
          <w:rFonts w:ascii="Open Sans" w:eastAsia="Times New Roman" w:hAnsi="Open Sans" w:cs="Open Sans"/>
          <w:b/>
          <w:bCs/>
          <w:color w:val="212529"/>
          <w:kern w:val="36"/>
          <w:sz w:val="36"/>
          <w:szCs w:val="36"/>
          <w:lang w:eastAsia="en-GB"/>
          <w14:ligatures w14:val="none"/>
        </w:rPr>
        <w:t>Terms of Reference</w:t>
      </w:r>
    </w:p>
    <w:p w14:paraId="1BCD618E" w14:textId="2CE4F773" w:rsidR="00664CCD" w:rsidRDefault="00664CCD" w:rsidP="00F11B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Introduction</w:t>
      </w:r>
    </w:p>
    <w:p w14:paraId="7C882F24" w14:textId="1AC4BDE4" w:rsidR="00664CCD" w:rsidRDefault="00664CCD" w:rsidP="00F11B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All patients </w:t>
      </w:r>
      <w:r w:rsidR="001466D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can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be part of the Practice’s </w:t>
      </w:r>
      <w:r w:rsidRPr="00664CCD">
        <w:rPr>
          <w:rFonts w:ascii="Open Sans" w:hAnsi="Open Sans" w:cs="Open Sans"/>
          <w:color w:val="212529"/>
          <w:sz w:val="24"/>
          <w:szCs w:val="24"/>
        </w:rPr>
        <w:t>Patient Participation Group (PPG)</w:t>
      </w:r>
      <w:r w:rsidR="00406400">
        <w:rPr>
          <w:rFonts w:ascii="Open Sans" w:hAnsi="Open Sans" w:cs="Open Sans"/>
          <w:color w:val="212529"/>
          <w:sz w:val="24"/>
          <w:szCs w:val="24"/>
        </w:rPr>
        <w:t xml:space="preserve"> on an ad hoc basis</w:t>
      </w:r>
      <w:r w:rsidRPr="00664CCD">
        <w:rPr>
          <w:rFonts w:ascii="Open Sans" w:hAnsi="Open Sans" w:cs="Open Sans"/>
          <w:color w:val="212529"/>
          <w:sz w:val="24"/>
          <w:szCs w:val="24"/>
        </w:rPr>
        <w:t xml:space="preserve">. There is </w:t>
      </w:r>
      <w:r>
        <w:rPr>
          <w:rFonts w:ascii="Open Sans" w:hAnsi="Open Sans" w:cs="Open Sans"/>
          <w:color w:val="212529"/>
          <w:sz w:val="24"/>
          <w:szCs w:val="24"/>
        </w:rPr>
        <w:t xml:space="preserve">also </w:t>
      </w:r>
      <w:r w:rsidRPr="00664CCD">
        <w:rPr>
          <w:rFonts w:ascii="Open Sans" w:hAnsi="Open Sans" w:cs="Open Sans"/>
          <w:color w:val="212529"/>
          <w:sz w:val="24"/>
          <w:szCs w:val="24"/>
        </w:rPr>
        <w:t xml:space="preserve">a smaller number of patients </w:t>
      </w:r>
      <w:r>
        <w:rPr>
          <w:rFonts w:ascii="Open Sans" w:hAnsi="Open Sans" w:cs="Open Sans"/>
          <w:color w:val="212529"/>
          <w:sz w:val="24"/>
          <w:szCs w:val="24"/>
        </w:rPr>
        <w:t xml:space="preserve">who are </w:t>
      </w:r>
      <w:r w:rsidR="00036376">
        <w:rPr>
          <w:rFonts w:ascii="Open Sans" w:hAnsi="Open Sans" w:cs="Open Sans"/>
          <w:color w:val="212529"/>
          <w:sz w:val="24"/>
          <w:szCs w:val="24"/>
        </w:rPr>
        <w:t xml:space="preserve">the PPG Core Group and they are </w:t>
      </w:r>
      <w:r>
        <w:rPr>
          <w:rFonts w:ascii="Open Sans" w:hAnsi="Open Sans" w:cs="Open Sans"/>
          <w:color w:val="212529"/>
          <w:sz w:val="24"/>
          <w:szCs w:val="24"/>
        </w:rPr>
        <w:t xml:space="preserve">more involved on a regular basis. 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Membership of the 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Core Group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is voluntary and open to all patients registered at the practice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</w:t>
      </w:r>
    </w:p>
    <w:p w14:paraId="247EC3BF" w14:textId="0D6CA39C" w:rsidR="00CC3385" w:rsidRPr="00CC3385" w:rsidRDefault="00CC3385" w:rsidP="00F11B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Purpose</w:t>
      </w:r>
    </w:p>
    <w:p w14:paraId="65754C18" w14:textId="4089B0AB" w:rsidR="00A04959" w:rsidRPr="00A04959" w:rsidRDefault="00CC3385" w:rsidP="00A04959">
      <w:pPr>
        <w:pStyle w:val="NormalWeb"/>
        <w:rPr>
          <w:rFonts w:ascii="Open Sans" w:hAnsi="Open Sans" w:cs="Open Sans"/>
          <w:color w:val="000000"/>
        </w:rPr>
      </w:pPr>
      <w:r w:rsidRPr="00CC3385">
        <w:rPr>
          <w:rFonts w:ascii="Open Sans" w:hAnsi="Open Sans" w:cs="Open Sans"/>
          <w:color w:val="212529"/>
        </w:rPr>
        <w:t xml:space="preserve">The </w:t>
      </w:r>
      <w:r w:rsidR="009277E0">
        <w:rPr>
          <w:rFonts w:ascii="Open Sans" w:hAnsi="Open Sans" w:cs="Open Sans"/>
          <w:color w:val="212529"/>
        </w:rPr>
        <w:t xml:space="preserve">main </w:t>
      </w:r>
      <w:r w:rsidRPr="00CC3385">
        <w:rPr>
          <w:rFonts w:ascii="Open Sans" w:hAnsi="Open Sans" w:cs="Open Sans"/>
          <w:color w:val="212529"/>
        </w:rPr>
        <w:t>purpose of the PPG</w:t>
      </w:r>
      <w:r w:rsidR="00664CCD">
        <w:rPr>
          <w:rFonts w:ascii="Open Sans" w:hAnsi="Open Sans" w:cs="Open Sans"/>
          <w:color w:val="212529"/>
        </w:rPr>
        <w:t xml:space="preserve"> Core Group</w:t>
      </w:r>
      <w:r w:rsidRPr="00CC3385">
        <w:rPr>
          <w:rFonts w:ascii="Open Sans" w:hAnsi="Open Sans" w:cs="Open Sans"/>
          <w:color w:val="212529"/>
        </w:rPr>
        <w:t xml:space="preserve"> is </w:t>
      </w:r>
      <w:r w:rsidR="00A04959" w:rsidRPr="00A04959">
        <w:rPr>
          <w:rFonts w:ascii="Open Sans" w:hAnsi="Open Sans" w:cs="Open Sans"/>
          <w:color w:val="000000"/>
        </w:rPr>
        <w:t>to ensure that</w:t>
      </w:r>
      <w:r w:rsidR="00A04959">
        <w:rPr>
          <w:rFonts w:ascii="Open Sans" w:hAnsi="Open Sans" w:cs="Open Sans"/>
          <w:color w:val="000000"/>
        </w:rPr>
        <w:t xml:space="preserve"> t</w:t>
      </w:r>
      <w:r w:rsidR="00A04959" w:rsidRPr="00A04959">
        <w:rPr>
          <w:rFonts w:ascii="Open Sans" w:hAnsi="Open Sans" w:cs="Open Sans"/>
          <w:color w:val="000000"/>
        </w:rPr>
        <w:t xml:space="preserve">he </w:t>
      </w:r>
      <w:r w:rsidR="00AB09CD">
        <w:rPr>
          <w:rFonts w:ascii="Open Sans" w:hAnsi="Open Sans" w:cs="Open Sans"/>
          <w:color w:val="000000"/>
        </w:rPr>
        <w:t>P</w:t>
      </w:r>
      <w:r w:rsidR="00A04959" w:rsidRPr="00A04959">
        <w:rPr>
          <w:rFonts w:ascii="Open Sans" w:hAnsi="Open Sans" w:cs="Open Sans"/>
          <w:color w:val="000000"/>
        </w:rPr>
        <w:t xml:space="preserve">ractice and its patients have the opportunity to </w:t>
      </w:r>
      <w:r w:rsidR="00942850">
        <w:rPr>
          <w:rFonts w:ascii="Open Sans" w:hAnsi="Open Sans" w:cs="Open Sans"/>
          <w:color w:val="000000"/>
        </w:rPr>
        <w:t xml:space="preserve">regularly </w:t>
      </w:r>
      <w:r w:rsidR="00A04959" w:rsidRPr="00A04959">
        <w:rPr>
          <w:rFonts w:ascii="Open Sans" w:hAnsi="Open Sans" w:cs="Open Sans"/>
          <w:color w:val="000000"/>
        </w:rPr>
        <w:t>work together to improve local services</w:t>
      </w:r>
      <w:r w:rsidR="00A04959">
        <w:rPr>
          <w:rFonts w:ascii="Open Sans" w:hAnsi="Open Sans" w:cs="Open Sans"/>
          <w:color w:val="000000"/>
        </w:rPr>
        <w:t>.</w:t>
      </w:r>
    </w:p>
    <w:p w14:paraId="2E282F42" w14:textId="3B79FAC4" w:rsidR="00CC3385" w:rsidRPr="00CC3385" w:rsidRDefault="00AB09CD" w:rsidP="00CC338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The 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Core 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Group and the Practice will ensure there is a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system of communication with patients in the practice, so that their views and concerns are fed back into the </w:t>
      </w:r>
      <w:r w:rsidR="00CC3385" w:rsidRPr="00CC3385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practice.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 The 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Core 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Group </w:t>
      </w:r>
      <w:r w:rsidR="00CC3385" w:rsidRPr="00460E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will</w:t>
      </w:r>
      <w:r w:rsidR="00CC3385" w:rsidRPr="00460EC1">
        <w:rPr>
          <w:rFonts w:ascii="Open Sans" w:eastAsia="Times New Roman" w:hAnsi="Open Sans" w:cs="Open Sans"/>
          <w:color w:val="0070C0"/>
          <w:kern w:val="0"/>
          <w:sz w:val="24"/>
          <w:szCs w:val="24"/>
          <w:lang w:eastAsia="en-GB"/>
          <w14:ligatures w14:val="none"/>
        </w:rPr>
        <w:t xml:space="preserve"> </w:t>
      </w:r>
      <w:r w:rsidR="00460EC1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assist with</w:t>
      </w:r>
      <w:r w:rsidR="00CC3385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communicating news and information from the practice to patients.</w:t>
      </w:r>
    </w:p>
    <w:p w14:paraId="56A9CBA5" w14:textId="67089CA8" w:rsidR="00CC3385" w:rsidRPr="00CC3385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The 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Core </w:t>
      </w:r>
      <w:r w:rsidR="00406400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Group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will feedback relevant concerns/issues/good practice to the </w:t>
      </w:r>
      <w:r w:rsidR="00F11B6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Surrey Heartlands Engagement Team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and other bodies when appropriate</w:t>
      </w:r>
      <w:r w:rsidR="009E5F9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such as Healthwatch </w:t>
      </w:r>
      <w:r w:rsidR="00F11B6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Surrey 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and CQC.</w:t>
      </w:r>
    </w:p>
    <w:p w14:paraId="4AF65C85" w14:textId="03A9AEF1" w:rsidR="00CC3385" w:rsidRPr="00CC3385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The decisions made by the 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Core Group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will be owned by the group rather than an individual.</w:t>
      </w:r>
    </w:p>
    <w:p w14:paraId="68484383" w14:textId="77777777" w:rsidR="00CC3385" w:rsidRPr="00CC3385" w:rsidRDefault="00CC3385" w:rsidP="00CC338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Key Tasks and Objectives</w:t>
      </w:r>
    </w:p>
    <w:p w14:paraId="3752F9B1" w14:textId="77777777" w:rsidR="00CC3385" w:rsidRPr="00CC3385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The key tasks and objectives are to:</w:t>
      </w:r>
    </w:p>
    <w:p w14:paraId="0541D3DF" w14:textId="77777777" w:rsidR="00CC3385" w:rsidRPr="00CC3385" w:rsidRDefault="00CC3385" w:rsidP="00CC338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Contribute to practice decision making and consult on service development and provision</w:t>
      </w:r>
    </w:p>
    <w:p w14:paraId="4969B9F3" w14:textId="77777777" w:rsidR="00CC3385" w:rsidRPr="00CC3385" w:rsidRDefault="00CC3385" w:rsidP="00CC338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Provide feedback on patient’s needs, concerns, interests and challenge the practice constructively whenever necessary.</w:t>
      </w:r>
    </w:p>
    <w:p w14:paraId="780F71FF" w14:textId="77777777" w:rsidR="00CC3385" w:rsidRPr="00CC3385" w:rsidRDefault="00CC3385" w:rsidP="00CC338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Serve as a ‘sounding board’ for dealing with concerns and criticisms about the practice – represent patients as well as enabling them to understand the practice’s point of view</w:t>
      </w:r>
    </w:p>
    <w:p w14:paraId="039531DC" w14:textId="77777777" w:rsidR="00CC3385" w:rsidRPr="00CC3385" w:rsidRDefault="00CC3385" w:rsidP="00CC338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Provide a means for patients to make positive suggestions about the practice and their own healthcare</w:t>
      </w:r>
    </w:p>
    <w:p w14:paraId="0DA67FE5" w14:textId="57F0163A" w:rsidR="00CC3385" w:rsidRPr="00CC3385" w:rsidRDefault="00CC3385" w:rsidP="00CC3385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Help develop practice survey</w:t>
      </w:r>
      <w:r w:rsidR="00460EC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s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and review/discuss the results of any practice surveys and help to develop an action plan as required.</w:t>
      </w:r>
    </w:p>
    <w:p w14:paraId="451E04C2" w14:textId="77777777" w:rsidR="00D84CEE" w:rsidRDefault="00D84CEE" w:rsidP="00CC338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78525CB" w14:textId="149F7A28" w:rsidR="00CC3385" w:rsidRPr="00CC3385" w:rsidRDefault="00CC3385" w:rsidP="00CC338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Membership</w:t>
      </w:r>
    </w:p>
    <w:p w14:paraId="5A07C006" w14:textId="6727EA2E" w:rsidR="00CC3385" w:rsidRPr="00741CC1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Membership of the 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Core G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roup is voluntary and open to all patients registered at the practice</w:t>
      </w:r>
      <w:r w:rsidR="0054752E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 Ideally t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here should be a good demographic spread to represent the practice population.</w:t>
      </w:r>
      <w:r w:rsidR="00664E0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664E09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Members must be prepared to commit to attending the group meetings.</w:t>
      </w:r>
      <w:r w:rsidR="0054752E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New </w:t>
      </w:r>
      <w:r w:rsidR="0054752E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lastRenderedPageBreak/>
        <w:t xml:space="preserve">members will initially have an informal </w:t>
      </w:r>
      <w:r w:rsidR="001466D9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discussion </w:t>
      </w:r>
      <w:r w:rsidR="0054752E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with the Chair to make sure they understand what is involved</w:t>
      </w:r>
      <w:r w:rsidR="000F69FD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.</w:t>
      </w:r>
      <w:r w:rsidR="00773BC0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br/>
      </w:r>
      <w:r w:rsidR="00664E09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The initial </w:t>
      </w:r>
      <w:r w:rsidR="0054752E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Core G</w:t>
      </w:r>
      <w:r w:rsidR="00664E09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roup will be limited to 10 members</w:t>
      </w:r>
      <w:r w:rsid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.</w:t>
      </w:r>
      <w:r w:rsidR="00664E09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01066AB9" w14:textId="2DDAD2C9" w:rsidR="00664E09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The </w:t>
      </w:r>
      <w:r w:rsidR="001466D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Core G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roup will elect a Chair </w:t>
      </w:r>
      <w:r w:rsidR="001466D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from among themselves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</w:t>
      </w:r>
      <w:r w:rsidR="009E5F9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The Chair and practice staff will set </w:t>
      </w:r>
      <w:r w:rsidR="0054752E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the</w:t>
      </w:r>
      <w:r w:rsidR="009E5F9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agenda</w:t>
      </w:r>
      <w:r w:rsidR="0054752E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s</w:t>
      </w:r>
      <w:r w:rsidR="009E5F9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for meetings.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641C4DF" w14:textId="6ED8BD38" w:rsidR="00CC3385" w:rsidRPr="00CC3385" w:rsidRDefault="0054752E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Notes of meetings will be taken and they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will be circulated to all members and made available to any patients on request</w:t>
      </w:r>
      <w:r w:rsidR="00AC6C82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or on the practice website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</w:t>
      </w:r>
      <w:r w:rsidR="00681ED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664E09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The notes of meetings will only refer to participants by their initials.</w:t>
      </w:r>
      <w:r w:rsidR="00664E09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br/>
      </w:r>
      <w:r w:rsidR="00664E0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br/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 senior</w:t>
      </w:r>
      <w:r w:rsidR="00CC3385" w:rsidRPr="0054752E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F11B63" w:rsidRPr="0054752E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M</w:t>
      </w:r>
      <w:r w:rsidR="00CC3385" w:rsidRPr="0054752E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anager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from the practice will attend meetings, and</w:t>
      </w:r>
      <w:r w:rsidR="001466D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also a</w:t>
      </w:r>
      <w:r w:rsidR="00CC3385"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GP (schedule permitting). Other members of the practice team may be invited to attend to discuss specific issues.</w:t>
      </w:r>
    </w:p>
    <w:p w14:paraId="442A7627" w14:textId="36EB6151" w:rsidR="00CC3385" w:rsidRPr="00CC3385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The meeting will be held when four or more members of the group</w:t>
      </w:r>
      <w:r w:rsidR="00A0495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excluding the designate manager and GP</w:t>
      </w:r>
      <w:r w:rsidR="00A0495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,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are in attendance.</w:t>
      </w:r>
    </w:p>
    <w:p w14:paraId="2C039986" w14:textId="62A611AE" w:rsidR="00CC3385" w:rsidRPr="00CC3385" w:rsidRDefault="00CC3385" w:rsidP="00CC338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You can</w:t>
      </w:r>
      <w:r w:rsidR="00773BC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773BC0" w:rsidRPr="00B821F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apply to</w:t>
      </w:r>
      <w:r w:rsidRPr="00B821F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become a member of </w:t>
      </w:r>
      <w:r w:rsidR="00406400" w:rsidRPr="00B821F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the Core Group</w:t>
      </w:r>
      <w:r w:rsidRPr="00B821F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by</w:t>
      </w:r>
      <w:r w:rsidR="00F11B63" w:rsidRPr="00B821F7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</w:t>
      </w:r>
      <w:r w:rsidR="00664E09" w:rsidRPr="00B821F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going to the website</w:t>
      </w:r>
      <w:r w:rsidR="00B821F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and completing an administrative form or by contacting </w:t>
      </w:r>
      <w:r w:rsidR="00B821F7" w:rsidRPr="00B821F7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syheartlandsicb.managers.phoenixpractice@nhs.net</w:t>
      </w:r>
      <w:bookmarkStart w:id="0" w:name="_GoBack"/>
      <w:bookmarkEnd w:id="0"/>
    </w:p>
    <w:p w14:paraId="21257DFA" w14:textId="77777777" w:rsidR="00CC3385" w:rsidRPr="00CC3385" w:rsidRDefault="00CC3385" w:rsidP="00CC338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Frequency of Meetings</w:t>
      </w:r>
    </w:p>
    <w:p w14:paraId="365EA08F" w14:textId="6C1D4FBA" w:rsidR="00CC3385" w:rsidRPr="00CC3385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The 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Core G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roup will meet at least four times each year</w:t>
      </w:r>
      <w:r w:rsidR="00F11B6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 T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here </w:t>
      </w:r>
      <w:r w:rsidR="00F11B6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could also be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an on-line forum for the exchange of views and information outside of these meetings</w:t>
      </w:r>
      <w:r w:rsidR="0040640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, e.g. using WhatsApp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</w:t>
      </w:r>
      <w:r w:rsidR="00036376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Meetings can</w:t>
      </w:r>
      <w:r w:rsidR="001466D9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be</w:t>
      </w:r>
      <w:r w:rsidR="00036376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in the day time and also early evening as appropriate. Where feasible an online link may be available.</w:t>
      </w:r>
    </w:p>
    <w:p w14:paraId="67426563" w14:textId="477FFFB9" w:rsidR="00CC3385" w:rsidRPr="00CC3385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Additional meetings c</w:t>
      </w:r>
      <w:r w:rsidR="009E5F91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an</w:t>
      </w: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be arranged as and when necessary.</w:t>
      </w:r>
    </w:p>
    <w:p w14:paraId="61970515" w14:textId="0D214A50" w:rsidR="009E5F91" w:rsidRDefault="009E5F91" w:rsidP="009E5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Ground Rules</w:t>
      </w:r>
      <w:r w:rsidR="00AC6C82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for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9E5F91" w14:paraId="5D25FD83" w14:textId="77777777" w:rsidTr="009E5F91">
        <w:tc>
          <w:tcPr>
            <w:tcW w:w="4390" w:type="dxa"/>
          </w:tcPr>
          <w:p w14:paraId="6F9F84CF" w14:textId="0E956B96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 xml:space="preserve">The </w:t>
            </w:r>
            <w:r w:rsidR="00406400">
              <w:rPr>
                <w:rFonts w:ascii="Open Sans" w:hAnsi="Open Sans" w:cs="Open Sans"/>
              </w:rPr>
              <w:t>Core Group</w:t>
            </w:r>
            <w:r w:rsidRPr="00A04959">
              <w:rPr>
                <w:rFonts w:ascii="Open Sans" w:hAnsi="Open Sans" w:cs="Open Sans"/>
              </w:rPr>
              <w:t xml:space="preserve"> meeting is not a forum for individual complaints and personal issues</w:t>
            </w:r>
            <w:r w:rsidR="00A04959">
              <w:rPr>
                <w:rFonts w:ascii="Open Sans" w:hAnsi="Open Sans" w:cs="Open Sans"/>
              </w:rPr>
              <w:t>.</w:t>
            </w:r>
          </w:p>
        </w:tc>
        <w:tc>
          <w:tcPr>
            <w:tcW w:w="4819" w:type="dxa"/>
          </w:tcPr>
          <w:p w14:paraId="55B6FDAC" w14:textId="5C53BF97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Silence indicates agreement – speak up if you would like your suggestions to be a part of the discussion!</w:t>
            </w:r>
          </w:p>
        </w:tc>
      </w:tr>
      <w:tr w:rsidR="009E5F91" w14:paraId="4376DC1C" w14:textId="77777777" w:rsidTr="009E5F91">
        <w:tc>
          <w:tcPr>
            <w:tcW w:w="4390" w:type="dxa"/>
          </w:tcPr>
          <w:p w14:paraId="157B6E2C" w14:textId="5F4DE737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Open and honest communication applies to all.</w:t>
            </w:r>
          </w:p>
        </w:tc>
        <w:tc>
          <w:tcPr>
            <w:tcW w:w="4819" w:type="dxa"/>
          </w:tcPr>
          <w:p w14:paraId="3B3E50D2" w14:textId="268F3617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All views are valid and will be listened to.</w:t>
            </w:r>
          </w:p>
        </w:tc>
      </w:tr>
      <w:tr w:rsidR="009E5F91" w14:paraId="24032C6F" w14:textId="77777777" w:rsidTr="009E5F91">
        <w:tc>
          <w:tcPr>
            <w:tcW w:w="4390" w:type="dxa"/>
          </w:tcPr>
          <w:p w14:paraId="41E6EC79" w14:textId="575D0460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Be flexible, listen, ask for help and support each other.</w:t>
            </w:r>
          </w:p>
        </w:tc>
        <w:tc>
          <w:tcPr>
            <w:tcW w:w="4819" w:type="dxa"/>
          </w:tcPr>
          <w:p w14:paraId="530AB0AD" w14:textId="608237C5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No phones or other disruptions.</w:t>
            </w:r>
          </w:p>
        </w:tc>
      </w:tr>
      <w:tr w:rsidR="009E5F91" w14:paraId="5D7D6C7E" w14:textId="77777777" w:rsidTr="009E5F91">
        <w:tc>
          <w:tcPr>
            <w:tcW w:w="4390" w:type="dxa"/>
          </w:tcPr>
          <w:p w14:paraId="28CC6F53" w14:textId="444FB483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Respect the practice and patient confidentiality at all times.</w:t>
            </w:r>
          </w:p>
        </w:tc>
        <w:tc>
          <w:tcPr>
            <w:tcW w:w="4819" w:type="dxa"/>
          </w:tcPr>
          <w:p w14:paraId="45D78431" w14:textId="30F1AF0B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Discrimination on any grounds will not be tolerated.</w:t>
            </w:r>
          </w:p>
        </w:tc>
      </w:tr>
      <w:tr w:rsidR="009E5F91" w14:paraId="0829EA56" w14:textId="77777777" w:rsidTr="009E5F91">
        <w:tc>
          <w:tcPr>
            <w:tcW w:w="4390" w:type="dxa"/>
          </w:tcPr>
          <w:p w14:paraId="2FB80999" w14:textId="6965E9D5" w:rsidR="009E5F91" w:rsidRPr="00A04959" w:rsidRDefault="009E5F91" w:rsidP="009E5F91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b/>
                <w:bCs/>
                <w:color w:val="80008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A04959">
              <w:rPr>
                <w:rFonts w:ascii="Open Sans" w:hAnsi="Open Sans" w:cs="Open Sans"/>
              </w:rPr>
              <w:t>Demonstrate a commitment to delivering results as a group.</w:t>
            </w:r>
          </w:p>
        </w:tc>
        <w:tc>
          <w:tcPr>
            <w:tcW w:w="4819" w:type="dxa"/>
          </w:tcPr>
          <w:p w14:paraId="4254F4AB" w14:textId="1962C39F" w:rsidR="009E5F91" w:rsidRPr="00A04959" w:rsidRDefault="009E5F91" w:rsidP="009E5F91">
            <w:pPr>
              <w:rPr>
                <w:rFonts w:ascii="Open Sans" w:hAnsi="Open Sans" w:cs="Open Sans"/>
              </w:rPr>
            </w:pPr>
            <w:r w:rsidRPr="00A04959">
              <w:rPr>
                <w:rFonts w:ascii="Open Sans" w:hAnsi="Open Sans" w:cs="Open Sans"/>
              </w:rPr>
              <w:t>Start and finish meetings on time and stick to the agenda.</w:t>
            </w:r>
          </w:p>
        </w:tc>
      </w:tr>
    </w:tbl>
    <w:p w14:paraId="79388631" w14:textId="79AAE3F2" w:rsidR="00CC3385" w:rsidRPr="00CC3385" w:rsidRDefault="00CC3385" w:rsidP="009E5F9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b/>
          <w:bCs/>
          <w:color w:val="80008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Review of Terms of Reference</w:t>
      </w:r>
    </w:p>
    <w:p w14:paraId="0880EFFA" w14:textId="390CA195" w:rsidR="00CC3385" w:rsidRPr="00741CC1" w:rsidRDefault="00CC3385" w:rsidP="00CC338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</w:pPr>
      <w:r w:rsidRPr="00CC3385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The terms of reference will be reviewed on an annual basis</w:t>
      </w:r>
      <w:r w:rsidR="00AD405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, </w:t>
      </w:r>
      <w:r w:rsidR="00AD4050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>normally at the first meeting after 1</w:t>
      </w:r>
      <w:r w:rsidR="00AD4050" w:rsidRPr="00741CC1">
        <w:rPr>
          <w:rFonts w:ascii="Open Sans" w:eastAsia="Times New Roman" w:hAnsi="Open Sans" w:cs="Open Sans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="00AD4050" w:rsidRPr="00741CC1">
        <w:rPr>
          <w:rFonts w:ascii="Open Sans" w:eastAsia="Times New Roman" w:hAnsi="Open Sans" w:cs="Open Sans"/>
          <w:kern w:val="0"/>
          <w:sz w:val="24"/>
          <w:szCs w:val="24"/>
          <w:lang w:eastAsia="en-GB"/>
          <w14:ligatures w14:val="none"/>
        </w:rPr>
        <w:t xml:space="preserve"> April.</w:t>
      </w:r>
    </w:p>
    <w:sectPr w:rsidR="00CC3385" w:rsidRPr="00741CC1" w:rsidSect="00D84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11511" w14:textId="77777777" w:rsidR="00B100D3" w:rsidRDefault="00B100D3" w:rsidP="003502C1">
      <w:pPr>
        <w:spacing w:after="0" w:line="240" w:lineRule="auto"/>
      </w:pPr>
      <w:r>
        <w:separator/>
      </w:r>
    </w:p>
  </w:endnote>
  <w:endnote w:type="continuationSeparator" w:id="0">
    <w:p w14:paraId="088F759D" w14:textId="77777777" w:rsidR="00B100D3" w:rsidRDefault="00B100D3" w:rsidP="0035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CC06" w14:textId="77777777" w:rsidR="00D84CEE" w:rsidRDefault="00D84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CA43" w14:textId="3F0CA8ED" w:rsidR="003502C1" w:rsidRDefault="00112806" w:rsidP="001735A7">
    <w:pPr>
      <w:pStyle w:val="Footer"/>
      <w:jc w:val="right"/>
    </w:pPr>
    <w:r>
      <w:t xml:space="preserve">Terms of Reference Version </w:t>
    </w:r>
    <w:r w:rsidR="00406400">
      <w:t>2</w:t>
    </w:r>
    <w:r w:rsidR="001735A7">
      <w:tab/>
      <w:t>Page</w:t>
    </w:r>
    <w:r w:rsidR="001735A7" w:rsidRPr="001735A7">
      <w:rPr>
        <w:sz w:val="20"/>
        <w:szCs w:val="20"/>
      </w:rPr>
      <w:t xml:space="preserve"> </w:t>
    </w:r>
    <w:r w:rsidR="001735A7" w:rsidRPr="001735A7">
      <w:rPr>
        <w:sz w:val="20"/>
        <w:szCs w:val="20"/>
      </w:rPr>
      <w:fldChar w:fldCharType="begin"/>
    </w:r>
    <w:r w:rsidR="001735A7" w:rsidRPr="001735A7">
      <w:rPr>
        <w:sz w:val="20"/>
        <w:szCs w:val="20"/>
      </w:rPr>
      <w:instrText xml:space="preserve"> PAGE  \* Arabic </w:instrText>
    </w:r>
    <w:r w:rsidR="001735A7" w:rsidRPr="001735A7">
      <w:rPr>
        <w:sz w:val="20"/>
        <w:szCs w:val="20"/>
      </w:rPr>
      <w:fldChar w:fldCharType="separate"/>
    </w:r>
    <w:r w:rsidR="00B821F7">
      <w:rPr>
        <w:noProof/>
        <w:sz w:val="20"/>
        <w:szCs w:val="20"/>
      </w:rPr>
      <w:t>1</w:t>
    </w:r>
    <w:r w:rsidR="001735A7" w:rsidRPr="001735A7">
      <w:rPr>
        <w:sz w:val="20"/>
        <w:szCs w:val="20"/>
      </w:rPr>
      <w:fldChar w:fldCharType="end"/>
    </w:r>
    <w:r w:rsidR="003502C1">
      <w:ptab w:relativeTo="margin" w:alignment="right" w:leader="none"/>
    </w:r>
    <w:r w:rsidR="00406400">
      <w:t>May</w:t>
    </w:r>
    <w:r w:rsidR="003502C1">
      <w:t xml:space="preserve"> 202</w:t>
    </w:r>
    <w:r w:rsidR="00406400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D388" w14:textId="77777777" w:rsidR="00D84CEE" w:rsidRDefault="00D8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70A3" w14:textId="77777777" w:rsidR="00B100D3" w:rsidRDefault="00B100D3" w:rsidP="003502C1">
      <w:pPr>
        <w:spacing w:after="0" w:line="240" w:lineRule="auto"/>
      </w:pPr>
      <w:r>
        <w:separator/>
      </w:r>
    </w:p>
  </w:footnote>
  <w:footnote w:type="continuationSeparator" w:id="0">
    <w:p w14:paraId="27C86799" w14:textId="77777777" w:rsidR="00B100D3" w:rsidRDefault="00B100D3" w:rsidP="0035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4F5A" w14:textId="77777777" w:rsidR="00D84CEE" w:rsidRDefault="00D84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AB1D" w14:textId="2BE894E2" w:rsidR="001466D9" w:rsidRDefault="001466D9" w:rsidP="001466D9">
    <w:pPr>
      <w:shd w:val="clear" w:color="auto" w:fill="FFFFFF"/>
      <w:spacing w:after="100" w:afterAutospacing="1" w:line="240" w:lineRule="auto"/>
      <w:ind w:left="1440" w:firstLine="720"/>
      <w:outlineLvl w:val="0"/>
    </w:pPr>
    <w:r w:rsidRPr="001735A7">
      <w:rPr>
        <w:rFonts w:ascii="Open Sans" w:eastAsia="Times New Roman" w:hAnsi="Open Sans" w:cs="Open Sans"/>
        <w:b/>
        <w:bCs/>
        <w:color w:val="0070C0"/>
        <w:kern w:val="36"/>
        <w:sz w:val="36"/>
        <w:szCs w:val="36"/>
        <w:lang w:eastAsia="en-GB"/>
        <w14:ligatures w14:val="none"/>
      </w:rPr>
      <w:t>The Phoenix Family Practice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8DFC" w14:textId="77777777" w:rsidR="00D84CEE" w:rsidRDefault="00D84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B2B"/>
    <w:multiLevelType w:val="multilevel"/>
    <w:tmpl w:val="2C1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B"/>
    <w:rsid w:val="00036376"/>
    <w:rsid w:val="000F0348"/>
    <w:rsid w:val="000F69FD"/>
    <w:rsid w:val="00112806"/>
    <w:rsid w:val="0014050D"/>
    <w:rsid w:val="001466D9"/>
    <w:rsid w:val="00165A1E"/>
    <w:rsid w:val="001735A7"/>
    <w:rsid w:val="003502C1"/>
    <w:rsid w:val="00406400"/>
    <w:rsid w:val="004570F8"/>
    <w:rsid w:val="00460EC1"/>
    <w:rsid w:val="004933CA"/>
    <w:rsid w:val="004C3E49"/>
    <w:rsid w:val="004F5409"/>
    <w:rsid w:val="005060CB"/>
    <w:rsid w:val="0054752E"/>
    <w:rsid w:val="00571090"/>
    <w:rsid w:val="00664CCD"/>
    <w:rsid w:val="00664E09"/>
    <w:rsid w:val="00681ED5"/>
    <w:rsid w:val="00741CC1"/>
    <w:rsid w:val="00773BC0"/>
    <w:rsid w:val="00887318"/>
    <w:rsid w:val="008B7ABD"/>
    <w:rsid w:val="00920BCA"/>
    <w:rsid w:val="009277E0"/>
    <w:rsid w:val="00942850"/>
    <w:rsid w:val="00952087"/>
    <w:rsid w:val="009E5F91"/>
    <w:rsid w:val="00A04959"/>
    <w:rsid w:val="00A51D07"/>
    <w:rsid w:val="00AB09CD"/>
    <w:rsid w:val="00AC6C82"/>
    <w:rsid w:val="00AD4050"/>
    <w:rsid w:val="00B100D3"/>
    <w:rsid w:val="00B821F7"/>
    <w:rsid w:val="00BF191C"/>
    <w:rsid w:val="00CA14B3"/>
    <w:rsid w:val="00CC3385"/>
    <w:rsid w:val="00D01405"/>
    <w:rsid w:val="00D84CEE"/>
    <w:rsid w:val="00E93ACD"/>
    <w:rsid w:val="00ED5DB0"/>
    <w:rsid w:val="00F11B63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58F51"/>
  <w15:chartTrackingRefBased/>
  <w15:docId w15:val="{E927A9F6-B433-41A4-A4D1-438FD6FC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3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3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3385"/>
    <w:rPr>
      <w:b/>
      <w:bCs/>
    </w:rPr>
  </w:style>
  <w:style w:type="table" w:styleId="TableGrid">
    <w:name w:val="Table Grid"/>
    <w:basedOn w:val="TableNormal"/>
    <w:uiPriority w:val="39"/>
    <w:rsid w:val="009E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C1"/>
  </w:style>
  <w:style w:type="paragraph" w:styleId="Footer">
    <w:name w:val="footer"/>
    <w:basedOn w:val="Normal"/>
    <w:link w:val="FooterChar"/>
    <w:uiPriority w:val="99"/>
    <w:unhideWhenUsed/>
    <w:rsid w:val="0035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C1"/>
  </w:style>
  <w:style w:type="character" w:styleId="CommentReference">
    <w:name w:val="annotation reference"/>
    <w:basedOn w:val="DefaultParagraphFont"/>
    <w:uiPriority w:val="99"/>
    <w:semiHidden/>
    <w:unhideWhenUsed/>
    <w:rsid w:val="0040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McCarthy</dc:creator>
  <cp:keywords/>
  <dc:description/>
  <cp:lastModifiedBy>Barrett Kyle (Rowan Tree Surgery)</cp:lastModifiedBy>
  <cp:revision>2</cp:revision>
  <cp:lastPrinted>2023-12-01T13:03:00Z</cp:lastPrinted>
  <dcterms:created xsi:type="dcterms:W3CDTF">2025-07-31T08:59:00Z</dcterms:created>
  <dcterms:modified xsi:type="dcterms:W3CDTF">2025-07-31T08:59:00Z</dcterms:modified>
</cp:coreProperties>
</file>